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D8E"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PATVIRTINTA</w:t>
      </w:r>
    </w:p>
    <w:p w:rsidR="0054199F"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VšĮ Ukmergės ligoninės vyriausiojo gydytojo</w:t>
      </w:r>
    </w:p>
    <w:p w:rsidR="0054199F" w:rsidRPr="00E9203B" w:rsidRDefault="0054199F" w:rsidP="0054199F">
      <w:pPr>
        <w:spacing w:after="0" w:line="240" w:lineRule="auto"/>
        <w:jc w:val="right"/>
        <w:rPr>
          <w:rFonts w:ascii="Times New Roman" w:hAnsi="Times New Roman" w:cs="Times New Roman"/>
          <w:sz w:val="20"/>
          <w:szCs w:val="20"/>
        </w:rPr>
      </w:pPr>
      <w:r w:rsidRPr="00E9203B">
        <w:rPr>
          <w:rFonts w:ascii="Times New Roman" w:hAnsi="Times New Roman" w:cs="Times New Roman"/>
          <w:sz w:val="20"/>
          <w:szCs w:val="20"/>
        </w:rPr>
        <w:t xml:space="preserve">2021 m. </w:t>
      </w:r>
      <w:r w:rsidR="00C97AD6">
        <w:rPr>
          <w:rFonts w:ascii="Times New Roman" w:hAnsi="Times New Roman" w:cs="Times New Roman"/>
          <w:sz w:val="20"/>
          <w:szCs w:val="20"/>
        </w:rPr>
        <w:t>lapkričio 11</w:t>
      </w:r>
      <w:r w:rsidRPr="00E9203B">
        <w:rPr>
          <w:rFonts w:ascii="Times New Roman" w:hAnsi="Times New Roman" w:cs="Times New Roman"/>
          <w:sz w:val="20"/>
          <w:szCs w:val="20"/>
        </w:rPr>
        <w:t xml:space="preserve"> d. įsakymu Nr. V-</w:t>
      </w:r>
      <w:r w:rsidR="00A0550A">
        <w:rPr>
          <w:rFonts w:ascii="Times New Roman" w:hAnsi="Times New Roman" w:cs="Times New Roman"/>
          <w:sz w:val="20"/>
          <w:szCs w:val="20"/>
        </w:rPr>
        <w:t>159</w:t>
      </w:r>
    </w:p>
    <w:p w:rsidR="00E9203B" w:rsidRDefault="00E9203B" w:rsidP="0054199F">
      <w:pPr>
        <w:jc w:val="center"/>
        <w:rPr>
          <w:rFonts w:ascii="Times New Roman" w:hAnsi="Times New Roman" w:cs="Times New Roman"/>
          <w:b/>
        </w:rPr>
      </w:pPr>
    </w:p>
    <w:p w:rsidR="0054199F" w:rsidRDefault="0054199F" w:rsidP="0054199F">
      <w:pPr>
        <w:jc w:val="center"/>
        <w:rPr>
          <w:rFonts w:ascii="Times New Roman" w:hAnsi="Times New Roman" w:cs="Times New Roman"/>
          <w:b/>
        </w:rPr>
      </w:pPr>
      <w:r w:rsidRPr="00E9203B">
        <w:rPr>
          <w:rFonts w:ascii="Times New Roman" w:hAnsi="Times New Roman" w:cs="Times New Roman"/>
          <w:b/>
        </w:rPr>
        <w:t xml:space="preserve">INFORMACIJA PACIENTUI (JO ATSTOVUI) APIE </w:t>
      </w:r>
      <w:r w:rsidR="00BB54A7">
        <w:rPr>
          <w:rFonts w:ascii="Times New Roman" w:hAnsi="Times New Roman" w:cs="Times New Roman"/>
          <w:b/>
        </w:rPr>
        <w:t>KOLONOSKOPIJOS</w:t>
      </w:r>
      <w:r w:rsidRPr="00E9203B">
        <w:rPr>
          <w:rFonts w:ascii="Times New Roman" w:hAnsi="Times New Roman" w:cs="Times New Roman"/>
          <w:b/>
        </w:rPr>
        <w:t xml:space="preserve"> PROCEDŪRĄ</w:t>
      </w:r>
    </w:p>
    <w:p w:rsidR="00CF710E" w:rsidRPr="003A63EA" w:rsidRDefault="00CF710E" w:rsidP="003A63EA">
      <w:pPr>
        <w:spacing w:after="0" w:line="240" w:lineRule="auto"/>
        <w:jc w:val="both"/>
        <w:rPr>
          <w:rFonts w:ascii="Times New Roman" w:hAnsi="Times New Roman" w:cs="Times New Roman"/>
          <w:sz w:val="20"/>
          <w:szCs w:val="20"/>
        </w:rPr>
      </w:pPr>
      <w:r w:rsidRPr="003A63EA">
        <w:rPr>
          <w:rFonts w:ascii="Times New Roman" w:hAnsi="Times New Roman" w:cs="Times New Roman"/>
          <w:b/>
          <w:sz w:val="20"/>
          <w:szCs w:val="20"/>
        </w:rPr>
        <w:t xml:space="preserve">1. Bendroji informacija. </w:t>
      </w:r>
      <w:r w:rsidRPr="003A63EA">
        <w:rPr>
          <w:rFonts w:ascii="Times New Roman" w:hAnsi="Times New Roman" w:cs="Times New Roman"/>
          <w:sz w:val="20"/>
          <w:szCs w:val="20"/>
        </w:rPr>
        <w:t xml:space="preserve"> Jums bus atliekama </w:t>
      </w:r>
      <w:proofErr w:type="spellStart"/>
      <w:r w:rsidRPr="003A63EA">
        <w:rPr>
          <w:rFonts w:ascii="Times New Roman" w:hAnsi="Times New Roman" w:cs="Times New Roman"/>
          <w:sz w:val="20"/>
          <w:szCs w:val="20"/>
        </w:rPr>
        <w:t>kolonoskopija</w:t>
      </w:r>
      <w:proofErr w:type="spellEnd"/>
      <w:r w:rsidRPr="003A63EA">
        <w:rPr>
          <w:rFonts w:ascii="Times New Roman" w:hAnsi="Times New Roman" w:cs="Times New Roman"/>
          <w:sz w:val="20"/>
          <w:szCs w:val="20"/>
        </w:rPr>
        <w:t xml:space="preserve">. Tai- storosios žarnos – tiesiosios, riestinės, gaubtinės ir aklosios žarnos – tyrimas. Atliekant </w:t>
      </w:r>
      <w:proofErr w:type="spellStart"/>
      <w:r w:rsidRPr="003A63EA">
        <w:rPr>
          <w:rFonts w:ascii="Times New Roman" w:hAnsi="Times New Roman" w:cs="Times New Roman"/>
          <w:sz w:val="20"/>
          <w:szCs w:val="20"/>
        </w:rPr>
        <w:t>kolonoskopiją</w:t>
      </w:r>
      <w:proofErr w:type="spellEnd"/>
      <w:r w:rsidRPr="003A63EA">
        <w:rPr>
          <w:rFonts w:ascii="Times New Roman" w:hAnsi="Times New Roman" w:cs="Times New Roman"/>
          <w:sz w:val="20"/>
          <w:szCs w:val="20"/>
        </w:rPr>
        <w:t xml:space="preserve">, apžiūrimas vidinis storosios žarnos paviršius, įvertinant jų gleivinę (paraudimas, paburkimas, trapumas, kraujagyslių piešinys, gleivinės </w:t>
      </w:r>
      <w:proofErr w:type="spellStart"/>
      <w:r w:rsidRPr="003A63EA">
        <w:rPr>
          <w:rFonts w:ascii="Times New Roman" w:hAnsi="Times New Roman" w:cs="Times New Roman"/>
          <w:sz w:val="20"/>
          <w:szCs w:val="20"/>
        </w:rPr>
        <w:t>išbujojimas</w:t>
      </w:r>
      <w:proofErr w:type="spellEnd"/>
      <w:r w:rsidRPr="003A63EA">
        <w:rPr>
          <w:rFonts w:ascii="Times New Roman" w:hAnsi="Times New Roman" w:cs="Times New Roman"/>
          <w:sz w:val="20"/>
          <w:szCs w:val="20"/>
        </w:rPr>
        <w:t xml:space="preserve">, atrofija, opos, išaugos, augliai), spindžio, formos pakitimus ir kt. Dažniausiai ši procedūra būna tik diagnostinė. Diagnostinės </w:t>
      </w:r>
      <w:proofErr w:type="spellStart"/>
      <w:r w:rsidRPr="003A63EA">
        <w:rPr>
          <w:rFonts w:ascii="Times New Roman" w:hAnsi="Times New Roman" w:cs="Times New Roman"/>
          <w:sz w:val="20"/>
          <w:szCs w:val="20"/>
        </w:rPr>
        <w:t>kolonoskopijos</w:t>
      </w:r>
      <w:proofErr w:type="spellEnd"/>
      <w:r w:rsidRPr="003A63EA">
        <w:rPr>
          <w:rFonts w:ascii="Times New Roman" w:hAnsi="Times New Roman" w:cs="Times New Roman"/>
          <w:sz w:val="20"/>
          <w:szCs w:val="20"/>
        </w:rPr>
        <w:t xml:space="preserve"> metu gali būti daroma biopsija (paimami gleivinės gabalėliai mikroskopiniam ištyrimui). Esant būtinybei, gali būti daromos ir gydomosios endoskopinės procedūros (gydomoji endoskopija): auglių (polipų, </w:t>
      </w:r>
      <w:proofErr w:type="spellStart"/>
      <w:r w:rsidRPr="003A63EA">
        <w:rPr>
          <w:rFonts w:ascii="Times New Roman" w:hAnsi="Times New Roman" w:cs="Times New Roman"/>
          <w:sz w:val="20"/>
          <w:szCs w:val="20"/>
        </w:rPr>
        <w:t>pogleivio</w:t>
      </w:r>
      <w:proofErr w:type="spellEnd"/>
      <w:r w:rsidRPr="003A63EA">
        <w:rPr>
          <w:rFonts w:ascii="Times New Roman" w:hAnsi="Times New Roman" w:cs="Times New Roman"/>
          <w:sz w:val="20"/>
          <w:szCs w:val="20"/>
        </w:rPr>
        <w:t xml:space="preserve"> lipomų bei kt.) šalinimas, kraujavimo stabdymas, stenozių (susiaurėjimų) plėtimas bei spindžio protezavimas (</w:t>
      </w:r>
      <w:proofErr w:type="spellStart"/>
      <w:r w:rsidRPr="003A63EA">
        <w:rPr>
          <w:rFonts w:ascii="Times New Roman" w:hAnsi="Times New Roman" w:cs="Times New Roman"/>
          <w:sz w:val="20"/>
          <w:szCs w:val="20"/>
        </w:rPr>
        <w:t>stenavimas</w:t>
      </w:r>
      <w:proofErr w:type="spellEnd"/>
      <w:r w:rsidRPr="003A63EA">
        <w:rPr>
          <w:rFonts w:ascii="Times New Roman" w:hAnsi="Times New Roman" w:cs="Times New Roman"/>
          <w:sz w:val="20"/>
          <w:szCs w:val="20"/>
        </w:rPr>
        <w:t>) specialiais vamzdeliais (</w:t>
      </w:r>
      <w:proofErr w:type="spellStart"/>
      <w:r w:rsidRPr="003A63EA">
        <w:rPr>
          <w:rFonts w:ascii="Times New Roman" w:hAnsi="Times New Roman" w:cs="Times New Roman"/>
          <w:sz w:val="20"/>
          <w:szCs w:val="20"/>
        </w:rPr>
        <w:t>stentais</w:t>
      </w:r>
      <w:proofErr w:type="spellEnd"/>
      <w:r w:rsidRPr="003A63EA">
        <w:rPr>
          <w:rFonts w:ascii="Times New Roman" w:hAnsi="Times New Roman" w:cs="Times New Roman"/>
          <w:sz w:val="20"/>
          <w:szCs w:val="20"/>
        </w:rPr>
        <w:t xml:space="preserve">), nesveikos </w:t>
      </w:r>
      <w:proofErr w:type="spellStart"/>
      <w:r w:rsidRPr="003A63EA">
        <w:rPr>
          <w:rFonts w:ascii="Times New Roman" w:hAnsi="Times New Roman" w:cs="Times New Roman"/>
          <w:sz w:val="20"/>
          <w:szCs w:val="20"/>
        </w:rPr>
        <w:t>storžarnės</w:t>
      </w:r>
      <w:proofErr w:type="spellEnd"/>
      <w:r w:rsidRPr="003A63EA">
        <w:rPr>
          <w:rFonts w:ascii="Times New Roman" w:hAnsi="Times New Roman" w:cs="Times New Roman"/>
          <w:sz w:val="20"/>
          <w:szCs w:val="20"/>
        </w:rPr>
        <w:t xml:space="preserve"> gleivinės dalies pašalinimas (</w:t>
      </w:r>
      <w:proofErr w:type="spellStart"/>
      <w:r w:rsidRPr="003A63EA">
        <w:rPr>
          <w:rFonts w:ascii="Times New Roman" w:hAnsi="Times New Roman" w:cs="Times New Roman"/>
          <w:sz w:val="20"/>
          <w:szCs w:val="20"/>
        </w:rPr>
        <w:t>mukozektomija</w:t>
      </w:r>
      <w:proofErr w:type="spellEnd"/>
      <w:r w:rsidRPr="003A63EA">
        <w:rPr>
          <w:rFonts w:ascii="Times New Roman" w:hAnsi="Times New Roman" w:cs="Times New Roman"/>
          <w:sz w:val="20"/>
          <w:szCs w:val="20"/>
        </w:rPr>
        <w:t xml:space="preserve">) ir kt. Esant netikėtiems radiniams ar atsiradus komplikacijoms, </w:t>
      </w:r>
      <w:proofErr w:type="spellStart"/>
      <w:r w:rsidRPr="003A63EA">
        <w:rPr>
          <w:rFonts w:ascii="Times New Roman" w:hAnsi="Times New Roman" w:cs="Times New Roman"/>
          <w:sz w:val="20"/>
          <w:szCs w:val="20"/>
        </w:rPr>
        <w:t>kolonoskopijos</w:t>
      </w:r>
      <w:proofErr w:type="spellEnd"/>
      <w:r w:rsidRPr="003A63EA">
        <w:rPr>
          <w:rFonts w:ascii="Times New Roman" w:hAnsi="Times New Roman" w:cs="Times New Roman"/>
          <w:sz w:val="20"/>
          <w:szCs w:val="20"/>
        </w:rPr>
        <w:t xml:space="preserve"> tikslai ir planas gali </w:t>
      </w:r>
      <w:proofErr w:type="spellStart"/>
      <w:r w:rsidRPr="003A63EA">
        <w:rPr>
          <w:rFonts w:ascii="Times New Roman" w:hAnsi="Times New Roman" w:cs="Times New Roman"/>
          <w:sz w:val="20"/>
          <w:szCs w:val="20"/>
        </w:rPr>
        <w:t>pasikesti</w:t>
      </w:r>
      <w:proofErr w:type="spellEnd"/>
      <w:r w:rsidRPr="003A63EA">
        <w:rPr>
          <w:rFonts w:ascii="Times New Roman" w:hAnsi="Times New Roman" w:cs="Times New Roman"/>
          <w:sz w:val="20"/>
          <w:szCs w:val="20"/>
        </w:rPr>
        <w:t xml:space="preserve"> procedūros eigoje.</w:t>
      </w:r>
    </w:p>
    <w:p w:rsidR="007C7968" w:rsidRDefault="00CF710E" w:rsidP="003A63EA">
      <w:pPr>
        <w:spacing w:after="0" w:line="240" w:lineRule="auto"/>
        <w:jc w:val="both"/>
        <w:rPr>
          <w:rFonts w:ascii="Times New Roman" w:hAnsi="Times New Roman" w:cs="Times New Roman"/>
          <w:sz w:val="20"/>
          <w:szCs w:val="20"/>
        </w:rPr>
      </w:pPr>
      <w:proofErr w:type="spellStart"/>
      <w:r w:rsidRPr="003A63EA">
        <w:rPr>
          <w:rFonts w:ascii="Times New Roman" w:hAnsi="Times New Roman" w:cs="Times New Roman"/>
          <w:sz w:val="20"/>
          <w:szCs w:val="20"/>
        </w:rPr>
        <w:t>Kolonoskopija</w:t>
      </w:r>
      <w:proofErr w:type="spellEnd"/>
      <w:r w:rsidRPr="003A63EA">
        <w:rPr>
          <w:rFonts w:ascii="Times New Roman" w:hAnsi="Times New Roman" w:cs="Times New Roman"/>
          <w:sz w:val="20"/>
          <w:szCs w:val="20"/>
        </w:rPr>
        <w:t xml:space="preserve"> atliekama lanksčiu aparatu – </w:t>
      </w:r>
      <w:proofErr w:type="spellStart"/>
      <w:r w:rsidRPr="003A63EA">
        <w:rPr>
          <w:rFonts w:ascii="Times New Roman" w:hAnsi="Times New Roman" w:cs="Times New Roman"/>
          <w:sz w:val="20"/>
          <w:szCs w:val="20"/>
        </w:rPr>
        <w:t>fibrokolonoskopu</w:t>
      </w:r>
      <w:proofErr w:type="spellEnd"/>
      <w:r w:rsidRPr="003A63EA">
        <w:rPr>
          <w:rFonts w:ascii="Times New Roman" w:hAnsi="Times New Roman" w:cs="Times New Roman"/>
          <w:sz w:val="20"/>
          <w:szCs w:val="20"/>
        </w:rPr>
        <w:t xml:space="preserve"> ar </w:t>
      </w:r>
      <w:proofErr w:type="spellStart"/>
      <w:r w:rsidRPr="003A63EA">
        <w:rPr>
          <w:rFonts w:ascii="Times New Roman" w:hAnsi="Times New Roman" w:cs="Times New Roman"/>
          <w:sz w:val="20"/>
          <w:szCs w:val="20"/>
        </w:rPr>
        <w:t>vaizdokolonoskopu</w:t>
      </w:r>
      <w:proofErr w:type="spellEnd"/>
      <w:r w:rsidRPr="003A63EA">
        <w:rPr>
          <w:rFonts w:ascii="Times New Roman" w:hAnsi="Times New Roman" w:cs="Times New Roman"/>
          <w:sz w:val="20"/>
          <w:szCs w:val="20"/>
        </w:rPr>
        <w:t xml:space="preserve">. Tai 9-12 mm skersmens </w:t>
      </w:r>
      <w:proofErr w:type="spellStart"/>
      <w:r w:rsidRPr="003A63EA">
        <w:rPr>
          <w:rFonts w:ascii="Times New Roman" w:hAnsi="Times New Roman" w:cs="Times New Roman"/>
          <w:sz w:val="20"/>
          <w:szCs w:val="20"/>
        </w:rPr>
        <w:t>lansktus</w:t>
      </w:r>
      <w:proofErr w:type="spellEnd"/>
      <w:r w:rsidRPr="003A63EA">
        <w:rPr>
          <w:rFonts w:ascii="Times New Roman" w:hAnsi="Times New Roman" w:cs="Times New Roman"/>
          <w:sz w:val="20"/>
          <w:szCs w:val="20"/>
        </w:rPr>
        <w:t xml:space="preserve"> zondas, kuriame įmontuota optinė (stiklo pluošto) ar elektroninė vaizdo perdavimo sistema, vaizdą perduodanti į prietaiso išorinėj dalyje (vidinė dalis- tiriamojo asmens virškinamajame trakte) esantį okuliarą ar monitorių. </w:t>
      </w:r>
    </w:p>
    <w:p w:rsidR="003A63EA" w:rsidRPr="003A63EA" w:rsidRDefault="003A63EA" w:rsidP="003A63EA">
      <w:pPr>
        <w:spacing w:after="0" w:line="240" w:lineRule="auto"/>
        <w:jc w:val="both"/>
        <w:rPr>
          <w:rFonts w:ascii="Times New Roman" w:hAnsi="Times New Roman" w:cs="Times New Roman"/>
          <w:sz w:val="20"/>
          <w:szCs w:val="20"/>
        </w:rPr>
      </w:pPr>
    </w:p>
    <w:p w:rsidR="007C7968" w:rsidRPr="003A63EA" w:rsidRDefault="007C7968" w:rsidP="003A63EA">
      <w:pPr>
        <w:spacing w:after="0" w:line="240" w:lineRule="auto"/>
        <w:jc w:val="both"/>
        <w:rPr>
          <w:rFonts w:ascii="Times New Roman" w:hAnsi="Times New Roman" w:cs="Times New Roman"/>
          <w:sz w:val="20"/>
          <w:szCs w:val="20"/>
        </w:rPr>
      </w:pPr>
      <w:r w:rsidRPr="003A63EA">
        <w:rPr>
          <w:rFonts w:ascii="Times New Roman" w:hAnsi="Times New Roman" w:cs="Times New Roman"/>
          <w:b/>
          <w:sz w:val="20"/>
          <w:szCs w:val="20"/>
        </w:rPr>
        <w:t>2. Pasiruošimas procedūrai ir nejautra.</w:t>
      </w:r>
      <w:r w:rsidRPr="003A63EA">
        <w:rPr>
          <w:rFonts w:ascii="Times New Roman" w:hAnsi="Times New Roman" w:cs="Times New Roman"/>
          <w:sz w:val="20"/>
          <w:szCs w:val="20"/>
        </w:rPr>
        <w:t xml:space="preserve"> Norint pamatyti storosios žarnos pakitimus, būtina gerai išvalyti žarnyną, todėl procedūrai jis turi būti tinkamai paruoštas. Mažiausiai parą iki tyrimo būtina nevalgyti; galima gerti tik skaidrius skysčius. </w:t>
      </w:r>
    </w:p>
    <w:p w:rsidR="00CF710E" w:rsidRDefault="00CE11BE" w:rsidP="003A63EA">
      <w:pPr>
        <w:spacing w:after="0" w:line="240" w:lineRule="auto"/>
        <w:jc w:val="both"/>
        <w:rPr>
          <w:rFonts w:ascii="Times New Roman" w:hAnsi="Times New Roman" w:cs="Times New Roman"/>
          <w:sz w:val="20"/>
          <w:szCs w:val="20"/>
        </w:rPr>
      </w:pPr>
      <w:r w:rsidRPr="003A63EA">
        <w:rPr>
          <w:rFonts w:ascii="Times New Roman" w:hAnsi="Times New Roman" w:cs="Times New Roman"/>
          <w:sz w:val="20"/>
          <w:szCs w:val="20"/>
        </w:rPr>
        <w:t>Dieną prieš tyrimą pacientui duo</w:t>
      </w:r>
      <w:r w:rsidR="007C7968" w:rsidRPr="003A63EA">
        <w:rPr>
          <w:rFonts w:ascii="Times New Roman" w:hAnsi="Times New Roman" w:cs="Times New Roman"/>
          <w:sz w:val="20"/>
          <w:szCs w:val="20"/>
        </w:rPr>
        <w:t>dama</w:t>
      </w:r>
      <w:r w:rsidRPr="003A63EA">
        <w:rPr>
          <w:rFonts w:ascii="Times New Roman" w:hAnsi="Times New Roman" w:cs="Times New Roman"/>
          <w:sz w:val="20"/>
          <w:szCs w:val="20"/>
        </w:rPr>
        <w:t xml:space="preserve"> </w:t>
      </w:r>
      <w:r w:rsidR="007C7968" w:rsidRPr="003A63EA">
        <w:rPr>
          <w:rFonts w:ascii="Times New Roman" w:hAnsi="Times New Roman" w:cs="Times New Roman"/>
          <w:sz w:val="20"/>
          <w:szCs w:val="20"/>
        </w:rPr>
        <w:t xml:space="preserve">specifinių, žarnyno išvalymui skirtų, vidurius </w:t>
      </w:r>
      <w:proofErr w:type="spellStart"/>
      <w:r w:rsidR="007C7968" w:rsidRPr="003A63EA">
        <w:rPr>
          <w:rFonts w:ascii="Times New Roman" w:hAnsi="Times New Roman" w:cs="Times New Roman"/>
          <w:sz w:val="20"/>
          <w:szCs w:val="20"/>
        </w:rPr>
        <w:t>li</w:t>
      </w:r>
      <w:r w:rsidRPr="003A63EA">
        <w:rPr>
          <w:rFonts w:ascii="Times New Roman" w:hAnsi="Times New Roman" w:cs="Times New Roman"/>
          <w:sz w:val="20"/>
          <w:szCs w:val="20"/>
        </w:rPr>
        <w:t>uo</w:t>
      </w:r>
      <w:r w:rsidR="007C7968" w:rsidRPr="003A63EA">
        <w:rPr>
          <w:rFonts w:ascii="Times New Roman" w:hAnsi="Times New Roman" w:cs="Times New Roman"/>
          <w:sz w:val="20"/>
          <w:szCs w:val="20"/>
        </w:rPr>
        <w:t>suojančių</w:t>
      </w:r>
      <w:proofErr w:type="spellEnd"/>
      <w:r w:rsidR="007C7968" w:rsidRPr="003A63EA">
        <w:rPr>
          <w:rFonts w:ascii="Times New Roman" w:hAnsi="Times New Roman" w:cs="Times New Roman"/>
          <w:sz w:val="20"/>
          <w:szCs w:val="20"/>
        </w:rPr>
        <w:t xml:space="preserve"> vaistų (pvz. „</w:t>
      </w:r>
      <w:proofErr w:type="spellStart"/>
      <w:r w:rsidR="007C7968" w:rsidRPr="003A63EA">
        <w:rPr>
          <w:rFonts w:ascii="Times New Roman" w:hAnsi="Times New Roman" w:cs="Times New Roman"/>
          <w:sz w:val="20"/>
          <w:szCs w:val="20"/>
        </w:rPr>
        <w:t>Fortrans</w:t>
      </w:r>
      <w:proofErr w:type="spellEnd"/>
      <w:r w:rsidR="007C7968" w:rsidRPr="003A63EA">
        <w:rPr>
          <w:rFonts w:ascii="Times New Roman" w:hAnsi="Times New Roman" w:cs="Times New Roman"/>
          <w:sz w:val="20"/>
          <w:szCs w:val="20"/>
        </w:rPr>
        <w:t>“) ir</w:t>
      </w:r>
      <w:r w:rsidRPr="003A63EA">
        <w:rPr>
          <w:rFonts w:ascii="Times New Roman" w:hAnsi="Times New Roman" w:cs="Times New Roman"/>
          <w:sz w:val="20"/>
          <w:szCs w:val="20"/>
        </w:rPr>
        <w:t xml:space="preserve"> paskiriama gerti daug vandens. Jei procedūra paskirta ryte, vidurius </w:t>
      </w:r>
      <w:proofErr w:type="spellStart"/>
      <w:r w:rsidRPr="003A63EA">
        <w:rPr>
          <w:rFonts w:ascii="Times New Roman" w:hAnsi="Times New Roman" w:cs="Times New Roman"/>
          <w:sz w:val="20"/>
          <w:szCs w:val="20"/>
        </w:rPr>
        <w:t>liuosuojančius</w:t>
      </w:r>
      <w:proofErr w:type="spellEnd"/>
      <w:r w:rsidRPr="003A63EA">
        <w:rPr>
          <w:rFonts w:ascii="Times New Roman" w:hAnsi="Times New Roman" w:cs="Times New Roman"/>
          <w:sz w:val="20"/>
          <w:szCs w:val="20"/>
        </w:rPr>
        <w:t xml:space="preserve"> vaistus reikia pradėti gerti dieną prieš procedūrą. Tyrimo išvakarėse reikia išgerti 4 litrus tirpalo: 4 paketėliai vaistų (jie būna miltelių ar granulių formos) ištirpinami 4 litruose vandens. Šį tirpalą reikia išgerti tyrimo išvakarėse per 6-7 valandas: nuo 13-16 iki 19-21 valandos. </w:t>
      </w:r>
      <w:r w:rsidR="003A63EA" w:rsidRPr="003A63EA">
        <w:rPr>
          <w:rFonts w:ascii="Times New Roman" w:hAnsi="Times New Roman" w:cs="Times New Roman"/>
          <w:sz w:val="20"/>
          <w:szCs w:val="20"/>
        </w:rPr>
        <w:t xml:space="preserve">Kadangi tyrimas atliekamas pacientui sukeliant bendrinę nejautrą, tyrimo dieną turite būti nevalgęs ir negėręs. Jei tyrimas atliekamas ne ryte, o po pietų, ryte galite išgerti tiek, kad netroškintų, tačiau mažiausiai 6 val. iki tyrimo turite nieko negerti. Žarnyną išvalantys vaistai yra gerai toleruojami, tik retais atvejais gali būti nedidelio laipsnio pykinimas. Šie vaistai negali būti skiriami esant dehidratacijai (organizmui netekus daug skysčių), sunkaus laipsnio širdies veiklos nepakankamumui bei žarnų nepraeinamumui.  </w:t>
      </w:r>
      <w:r w:rsidRPr="003A63EA">
        <w:rPr>
          <w:rFonts w:ascii="Times New Roman" w:hAnsi="Times New Roman" w:cs="Times New Roman"/>
          <w:sz w:val="20"/>
          <w:szCs w:val="20"/>
        </w:rPr>
        <w:t xml:space="preserve">   </w:t>
      </w:r>
      <w:r w:rsidR="00CF710E" w:rsidRPr="003A63EA">
        <w:rPr>
          <w:rFonts w:ascii="Times New Roman" w:hAnsi="Times New Roman" w:cs="Times New Roman"/>
          <w:sz w:val="20"/>
          <w:szCs w:val="20"/>
        </w:rPr>
        <w:t xml:space="preserve">   </w:t>
      </w:r>
    </w:p>
    <w:p w:rsidR="003A63EA" w:rsidRDefault="003A63EA"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Jei nuolat geriat vaistus, tyrimo dienos rytą juos išgerkite užsigeriant vienu gurkšniu vandens. </w:t>
      </w:r>
    </w:p>
    <w:p w:rsidR="003A63EA" w:rsidRDefault="0076615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Būtinai informuokite gydytoją, jei vartojate </w:t>
      </w:r>
      <w:proofErr w:type="spellStart"/>
      <w:r>
        <w:rPr>
          <w:rFonts w:ascii="Times New Roman" w:hAnsi="Times New Roman" w:cs="Times New Roman"/>
          <w:sz w:val="20"/>
          <w:szCs w:val="20"/>
        </w:rPr>
        <w:t>varfariną</w:t>
      </w:r>
      <w:proofErr w:type="spellEnd"/>
      <w:r>
        <w:rPr>
          <w:rFonts w:ascii="Times New Roman" w:hAnsi="Times New Roman" w:cs="Times New Roman"/>
          <w:sz w:val="20"/>
          <w:szCs w:val="20"/>
        </w:rPr>
        <w:t>, aspiriną ar kitus krešėjimą mažinančius vaistus, nes jie didina kraujavimo pavojų. Pasakykite gydytojui ar anksčiau Jums buvo atlikti endoskopiniai tyrimai, ar kilo komplikacijų, alerginių reakcijų nuo vaistų. Būtinai informuokite, jei vartojate nesteroidinius priešuždegiminius vaistus (</w:t>
      </w:r>
      <w:proofErr w:type="spellStart"/>
      <w:r>
        <w:rPr>
          <w:rFonts w:ascii="Times New Roman" w:hAnsi="Times New Roman" w:cs="Times New Roman"/>
          <w:sz w:val="20"/>
          <w:szCs w:val="20"/>
        </w:rPr>
        <w:t>diklofenakas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nimezilis</w:t>
      </w:r>
      <w:proofErr w:type="spellEnd"/>
      <w:r>
        <w:rPr>
          <w:rFonts w:ascii="Times New Roman" w:hAnsi="Times New Roman" w:cs="Times New Roman"/>
          <w:sz w:val="20"/>
          <w:szCs w:val="20"/>
        </w:rPr>
        <w:t xml:space="preserve"> ir kt.), insuliną, </w:t>
      </w:r>
      <w:proofErr w:type="spellStart"/>
      <w:r>
        <w:rPr>
          <w:rFonts w:ascii="Times New Roman" w:hAnsi="Times New Roman" w:cs="Times New Roman"/>
          <w:sz w:val="20"/>
          <w:szCs w:val="20"/>
        </w:rPr>
        <w:t>gliukokortikoidus</w:t>
      </w:r>
      <w:proofErr w:type="spellEnd"/>
      <w:r>
        <w:rPr>
          <w:rFonts w:ascii="Times New Roman" w:hAnsi="Times New Roman" w:cs="Times New Roman"/>
          <w:sz w:val="20"/>
          <w:szCs w:val="20"/>
        </w:rPr>
        <w:t xml:space="preserve">. Prieš tyrimą nusiimkite akinius, išsiimkite kontaktines linzes, dantų protezus. </w:t>
      </w:r>
    </w:p>
    <w:p w:rsidR="00766155" w:rsidRDefault="0076615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Kadangi </w:t>
      </w:r>
      <w:proofErr w:type="spellStart"/>
      <w:r>
        <w:rPr>
          <w:rFonts w:ascii="Times New Roman" w:hAnsi="Times New Roman" w:cs="Times New Roman"/>
          <w:sz w:val="20"/>
          <w:szCs w:val="20"/>
        </w:rPr>
        <w:t>kolonoskopija</w:t>
      </w:r>
      <w:proofErr w:type="spellEnd"/>
      <w:r>
        <w:rPr>
          <w:rFonts w:ascii="Times New Roman" w:hAnsi="Times New Roman" w:cs="Times New Roman"/>
          <w:sz w:val="20"/>
          <w:szCs w:val="20"/>
        </w:rPr>
        <w:t xml:space="preserve"> bus atlikta bendrinėje nejautroje, po tyrimo (tyrimo dieną) nebus galima vairuoti automobilio. </w:t>
      </w:r>
    </w:p>
    <w:p w:rsidR="006B65B5" w:rsidRDefault="006B65B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Prieš procedūrą medicinos personalas Jus paguldys ant nugaros, į veną suleis vaistų, kurie Jus užmigdys (sukels bendrinę nejautrą). Vėliau Jūs būsite paguldytas ant kairiojo šono. Per išeinamąją angą gydytojas įstums </w:t>
      </w:r>
      <w:proofErr w:type="spellStart"/>
      <w:r>
        <w:rPr>
          <w:rFonts w:ascii="Times New Roman" w:hAnsi="Times New Roman" w:cs="Times New Roman"/>
          <w:sz w:val="20"/>
          <w:szCs w:val="20"/>
        </w:rPr>
        <w:t>kolonoskopą</w:t>
      </w:r>
      <w:proofErr w:type="spellEnd"/>
      <w:r>
        <w:rPr>
          <w:rFonts w:ascii="Times New Roman" w:hAnsi="Times New Roman" w:cs="Times New Roman"/>
          <w:sz w:val="20"/>
          <w:szCs w:val="20"/>
        </w:rPr>
        <w:t xml:space="preserve"> į storąją žarną, kuri apžiūros metu bus perpildyta oro, kad būtų galima apžiūrėti jos vidinį paviršių. Oras po procedūros gali sukelti pilnumo ir tempimo jausmą pilve, bet skausmo tai nesukelia. Baigiant endoskopiją, gydytojas </w:t>
      </w:r>
      <w:proofErr w:type="spellStart"/>
      <w:r>
        <w:rPr>
          <w:rFonts w:ascii="Times New Roman" w:hAnsi="Times New Roman" w:cs="Times New Roman"/>
          <w:sz w:val="20"/>
          <w:szCs w:val="20"/>
        </w:rPr>
        <w:t>kolonoskopą</w:t>
      </w:r>
      <w:proofErr w:type="spellEnd"/>
      <w:r>
        <w:rPr>
          <w:rFonts w:ascii="Times New Roman" w:hAnsi="Times New Roman" w:cs="Times New Roman"/>
          <w:sz w:val="20"/>
          <w:szCs w:val="20"/>
        </w:rPr>
        <w:t xml:space="preserve"> palengva ištrauks.</w:t>
      </w:r>
    </w:p>
    <w:p w:rsidR="006B65B5" w:rsidRDefault="006B65B5" w:rsidP="003A63EA">
      <w:pPr>
        <w:spacing w:after="0" w:line="240" w:lineRule="auto"/>
        <w:jc w:val="both"/>
        <w:rPr>
          <w:rFonts w:ascii="Times New Roman" w:hAnsi="Times New Roman" w:cs="Times New Roman"/>
          <w:sz w:val="20"/>
          <w:szCs w:val="20"/>
        </w:rPr>
      </w:pPr>
      <w:r w:rsidRPr="006B65B5">
        <w:rPr>
          <w:rFonts w:ascii="Times New Roman" w:hAnsi="Times New Roman" w:cs="Times New Roman"/>
          <w:b/>
          <w:sz w:val="20"/>
          <w:szCs w:val="20"/>
        </w:rPr>
        <w:t>3. Slauga ir pacientui reikšminga procedūros rizika.</w:t>
      </w:r>
      <w:r>
        <w:rPr>
          <w:rFonts w:ascii="Times New Roman" w:hAnsi="Times New Roman" w:cs="Times New Roman"/>
          <w:sz w:val="20"/>
          <w:szCs w:val="20"/>
        </w:rPr>
        <w:t xml:space="preserve"> Endoskopas  yra plaunamas nei dezinfekuojamas kiekvienam pacientui, o po dezinfekcijos kiekvieną kartą yra testuojamas, kad būtų išvengtą tokių ligų kaip hepatitas, ŽIV, tuberkuliozė. </w:t>
      </w:r>
    </w:p>
    <w:p w:rsidR="006B65B5" w:rsidRDefault="006B65B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Kiekviena medicinos procedūra turi tam tikrą rizikos laipsnį. </w:t>
      </w:r>
      <w:proofErr w:type="spellStart"/>
      <w:r>
        <w:rPr>
          <w:rFonts w:ascii="Times New Roman" w:hAnsi="Times New Roman" w:cs="Times New Roman"/>
          <w:sz w:val="20"/>
          <w:szCs w:val="20"/>
        </w:rPr>
        <w:t>Kolonoskopijos</w:t>
      </w:r>
      <w:proofErr w:type="spellEnd"/>
      <w:r>
        <w:rPr>
          <w:rFonts w:ascii="Times New Roman" w:hAnsi="Times New Roman" w:cs="Times New Roman"/>
          <w:sz w:val="20"/>
          <w:szCs w:val="20"/>
        </w:rPr>
        <w:t xml:space="preserve"> komplikacijos yra retos, jos pasitaiko maždaug 0,2 proc. procedūrų. </w:t>
      </w:r>
    </w:p>
    <w:p w:rsidR="006B65B5" w:rsidRPr="00A0550A" w:rsidRDefault="006B65B5" w:rsidP="003A63EA">
      <w:pPr>
        <w:spacing w:after="0" w:line="240" w:lineRule="auto"/>
        <w:jc w:val="both"/>
        <w:rPr>
          <w:rFonts w:ascii="Times New Roman" w:hAnsi="Times New Roman" w:cs="Times New Roman"/>
          <w:sz w:val="20"/>
          <w:szCs w:val="20"/>
          <w:u w:val="single"/>
        </w:rPr>
      </w:pPr>
      <w:r w:rsidRPr="00A0550A">
        <w:rPr>
          <w:rFonts w:ascii="Times New Roman" w:hAnsi="Times New Roman" w:cs="Times New Roman"/>
          <w:sz w:val="20"/>
          <w:szCs w:val="20"/>
          <w:u w:val="single"/>
        </w:rPr>
        <w:t xml:space="preserve">Galimos </w:t>
      </w:r>
      <w:proofErr w:type="spellStart"/>
      <w:r w:rsidRPr="00A0550A">
        <w:rPr>
          <w:rFonts w:ascii="Times New Roman" w:hAnsi="Times New Roman" w:cs="Times New Roman"/>
          <w:sz w:val="20"/>
          <w:szCs w:val="20"/>
          <w:u w:val="single"/>
        </w:rPr>
        <w:t>kolonoskopijos</w:t>
      </w:r>
      <w:proofErr w:type="spellEnd"/>
      <w:r w:rsidRPr="00A0550A">
        <w:rPr>
          <w:rFonts w:ascii="Times New Roman" w:hAnsi="Times New Roman" w:cs="Times New Roman"/>
          <w:sz w:val="20"/>
          <w:szCs w:val="20"/>
          <w:u w:val="single"/>
        </w:rPr>
        <w:t xml:space="preserve"> komplikacijos:</w:t>
      </w:r>
    </w:p>
    <w:p w:rsidR="006B65B5" w:rsidRDefault="006B65B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Storosios žarnos sienelės sužalojimas. Jei sužaloti ne visi sienelės sluoksniai, gydymas būna konservatyvus ( ne operacinis). Jeigu yra perforacija (sienelė plyšo kiaurai) – reikalingas skubus chirurginis gydymas, o bakterinės komplikacijos gali sukelti pavojų gyvybei. Tam tikros ligos- susiaurėjimai, vėžys, opos padidina perforacijos pavijų.</w:t>
      </w:r>
    </w:p>
    <w:p w:rsidR="006B65B5" w:rsidRDefault="006B65B5"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 Kraujavimas iš biopsijos ar kitos endoskopinės manipuliacijos srities. Paprastai kraujavimas būna negausus ir jį pavyksta sustabdyti endoskopinėmis priemonėmis. Tik išimtinais retais atvejais pacientą tenka operuoti. </w:t>
      </w:r>
    </w:p>
    <w:p w:rsidR="00403E18" w:rsidRDefault="00403E18"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3. Plaučių infekcija dėl stemplės ar skrandžio turinio patekimo į kvėpavimo takus ( tai bendrinės nejautros komplikacija). </w:t>
      </w:r>
    </w:p>
    <w:p w:rsidR="00403E18" w:rsidRDefault="00403E18"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4. Atipinės reakcijos į nejautrą sukeliančius vaistus. </w:t>
      </w:r>
      <w:r w:rsidR="00721778">
        <w:rPr>
          <w:rFonts w:ascii="Times New Roman" w:hAnsi="Times New Roman" w:cs="Times New Roman"/>
          <w:sz w:val="20"/>
          <w:szCs w:val="20"/>
        </w:rPr>
        <w:t>Tokios komplikacijos dažnesnės sergantiems lėtinėmis plaučių ir širdies ligomis.</w:t>
      </w:r>
    </w:p>
    <w:p w:rsidR="00721778" w:rsidRDefault="00721778"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5. Vyresnio amžiaus žmones procedūros eigoje gali </w:t>
      </w:r>
      <w:r w:rsidR="00A67D5A">
        <w:rPr>
          <w:rFonts w:ascii="Times New Roman" w:hAnsi="Times New Roman" w:cs="Times New Roman"/>
          <w:sz w:val="20"/>
          <w:szCs w:val="20"/>
        </w:rPr>
        <w:t xml:space="preserve">ištikti širdies ritmo sutrikimas, miokardo infarktas ar insultas. Itin retais atvejais pacientą gali ištikti mirtis. </w:t>
      </w:r>
    </w:p>
    <w:p w:rsidR="00A67D5A" w:rsidRDefault="00A67D5A"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6. Nors </w:t>
      </w:r>
      <w:proofErr w:type="spellStart"/>
      <w:r>
        <w:rPr>
          <w:rFonts w:ascii="Times New Roman" w:hAnsi="Times New Roman" w:cs="Times New Roman"/>
          <w:sz w:val="20"/>
          <w:szCs w:val="20"/>
        </w:rPr>
        <w:t>kolonoskopija</w:t>
      </w:r>
      <w:proofErr w:type="spellEnd"/>
      <w:r>
        <w:rPr>
          <w:rFonts w:ascii="Times New Roman" w:hAnsi="Times New Roman" w:cs="Times New Roman"/>
          <w:sz w:val="20"/>
          <w:szCs w:val="20"/>
        </w:rPr>
        <w:t xml:space="preserve"> yra tikslus tyrimas, virškinamojo trakto liga ar defektai gali būti nepastebėti.</w:t>
      </w:r>
    </w:p>
    <w:p w:rsidR="00A67D5A" w:rsidRDefault="00A67D5A"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 Procedūros gali nepavykti padaryti dėl Jūsų organizmo būklės, anatominių ypatumų ar techninių kliūčių.</w:t>
      </w:r>
    </w:p>
    <w:p w:rsidR="00A67D5A" w:rsidRDefault="00A67D5A" w:rsidP="003A63EA">
      <w:pPr>
        <w:spacing w:after="0" w:line="240" w:lineRule="auto"/>
        <w:jc w:val="both"/>
        <w:rPr>
          <w:rFonts w:ascii="Times New Roman" w:hAnsi="Times New Roman" w:cs="Times New Roman"/>
          <w:sz w:val="20"/>
          <w:szCs w:val="20"/>
        </w:rPr>
      </w:pPr>
    </w:p>
    <w:p w:rsidR="00A67D5A" w:rsidRDefault="00A67D5A" w:rsidP="003A63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Pacientas ar jo atstovas gali gydytojui užduoti jam iškilusius klausimus su būsim procedūra/ intervencija. </w:t>
      </w:r>
    </w:p>
    <w:p w:rsidR="00A67D5A" w:rsidRDefault="00A67D5A" w:rsidP="003A63EA">
      <w:pPr>
        <w:spacing w:after="0" w:line="240" w:lineRule="auto"/>
        <w:jc w:val="both"/>
        <w:rPr>
          <w:rFonts w:ascii="Times New Roman" w:hAnsi="Times New Roman" w:cs="Times New Roman"/>
          <w:sz w:val="20"/>
          <w:szCs w:val="20"/>
        </w:rPr>
      </w:pPr>
      <w:bookmarkStart w:id="0" w:name="_GoBack"/>
      <w:bookmarkEnd w:id="0"/>
    </w:p>
    <w:sectPr w:rsidR="00A67D5A" w:rsidSect="00E9203B">
      <w:pgSz w:w="11906" w:h="16838"/>
      <w:pgMar w:top="709"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99F"/>
    <w:rsid w:val="002A760E"/>
    <w:rsid w:val="003A63EA"/>
    <w:rsid w:val="00403E18"/>
    <w:rsid w:val="0054199F"/>
    <w:rsid w:val="006B65B5"/>
    <w:rsid w:val="00721778"/>
    <w:rsid w:val="00766155"/>
    <w:rsid w:val="007B0D58"/>
    <w:rsid w:val="007C7968"/>
    <w:rsid w:val="008C527B"/>
    <w:rsid w:val="009F7B31"/>
    <w:rsid w:val="00A0550A"/>
    <w:rsid w:val="00A44BA8"/>
    <w:rsid w:val="00A67D5A"/>
    <w:rsid w:val="00A87F2C"/>
    <w:rsid w:val="00BB54A7"/>
    <w:rsid w:val="00C97AD6"/>
    <w:rsid w:val="00CE11BE"/>
    <w:rsid w:val="00CF710E"/>
    <w:rsid w:val="00D2545E"/>
    <w:rsid w:val="00E9203B"/>
    <w:rsid w:val="00F86D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5C7CBA-5099-4F4B-9B64-A7EFA5FA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3659</Words>
  <Characters>2087</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14</cp:revision>
  <dcterms:created xsi:type="dcterms:W3CDTF">2021-05-19T08:32:00Z</dcterms:created>
  <dcterms:modified xsi:type="dcterms:W3CDTF">2021-11-11T13:56:00Z</dcterms:modified>
</cp:coreProperties>
</file>