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6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F5618" w14:textId="2DF3BCC2" w:rsidR="002279E6" w:rsidRDefault="002279E6" w:rsidP="002279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457"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Š</w:t>
      </w:r>
      <w:r w:rsidRPr="00CE2457">
        <w:rPr>
          <w:rFonts w:ascii="Times New Roman" w:hAnsi="Times New Roman" w:cs="Times New Roman"/>
          <w:b/>
          <w:bCs/>
          <w:sz w:val="28"/>
          <w:szCs w:val="28"/>
        </w:rPr>
        <w:t>Į UKMERGĖS LIGONINĖS DARBUOTOJŲ TYRIMO</w:t>
      </w:r>
      <w:r w:rsidR="006C5ACE">
        <w:rPr>
          <w:rFonts w:ascii="Times New Roman" w:hAnsi="Times New Roman" w:cs="Times New Roman"/>
          <w:b/>
          <w:bCs/>
          <w:sz w:val="28"/>
          <w:szCs w:val="28"/>
        </w:rPr>
        <w:t xml:space="preserve">, ATLIKTO </w:t>
      </w:r>
      <w:r w:rsidR="00235F14">
        <w:rPr>
          <w:rFonts w:ascii="Times New Roman" w:hAnsi="Times New Roman" w:cs="Times New Roman"/>
          <w:b/>
          <w:bCs/>
          <w:sz w:val="28"/>
          <w:szCs w:val="28"/>
        </w:rPr>
        <w:t>2023 METAIS</w:t>
      </w:r>
      <w:r w:rsidR="00506A0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235F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5ACE">
        <w:rPr>
          <w:rFonts w:ascii="Times New Roman" w:hAnsi="Times New Roman" w:cs="Times New Roman"/>
          <w:b/>
          <w:bCs/>
          <w:sz w:val="28"/>
          <w:szCs w:val="28"/>
        </w:rPr>
        <w:t>SIEKIANT ĮVERTINTI ATSPARUMĄ KORUPCIJAI,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E2457">
        <w:rPr>
          <w:rFonts w:ascii="Times New Roman" w:hAnsi="Times New Roman" w:cs="Times New Roman"/>
          <w:b/>
          <w:bCs/>
          <w:sz w:val="28"/>
          <w:szCs w:val="28"/>
        </w:rPr>
        <w:t xml:space="preserve"> REZULTATAI IR JŲ APTARIMAS</w:t>
      </w:r>
    </w:p>
    <w:p w14:paraId="4F46C0F7" w14:textId="77777777" w:rsidR="002279E6" w:rsidRDefault="002279E6" w:rsidP="002279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65B34C" w14:textId="5772D694" w:rsidR="002279E6" w:rsidRPr="00CE2457" w:rsidRDefault="002279E6" w:rsidP="002279E6">
      <w:pPr>
        <w:pStyle w:val="Tablecaption2"/>
        <w:numPr>
          <w:ilvl w:val="0"/>
          <w:numId w:val="3"/>
        </w:numPr>
        <w:shd w:val="clear" w:color="auto" w:fill="auto"/>
        <w:spacing w:line="240" w:lineRule="auto"/>
        <w:jc w:val="center"/>
        <w:rPr>
          <w:rStyle w:val="Tablecaption2BoldExact"/>
          <w:sz w:val="24"/>
          <w:szCs w:val="24"/>
        </w:rPr>
      </w:pPr>
      <w:r w:rsidRPr="00CE2457">
        <w:rPr>
          <w:rStyle w:val="Tablecaption2BoldExact"/>
          <w:sz w:val="24"/>
          <w:szCs w:val="24"/>
        </w:rPr>
        <w:t>Demografiniai tiriamųjų duomenys</w:t>
      </w:r>
    </w:p>
    <w:p w14:paraId="209C5635" w14:textId="77777777" w:rsidR="002279E6" w:rsidRDefault="002279E6" w:rsidP="002279E6">
      <w:pPr>
        <w:pStyle w:val="Tablecaption2"/>
        <w:shd w:val="clear" w:color="auto" w:fill="auto"/>
        <w:spacing w:line="240" w:lineRule="auto"/>
        <w:ind w:firstLine="851"/>
        <w:rPr>
          <w:rStyle w:val="Tablecaption2BoldExact"/>
          <w:b w:val="0"/>
          <w:bCs w:val="0"/>
          <w:sz w:val="24"/>
          <w:szCs w:val="24"/>
        </w:rPr>
      </w:pPr>
    </w:p>
    <w:p w14:paraId="28A402CD" w14:textId="3BDC764C" w:rsidR="002279E6" w:rsidRPr="006C5ACE" w:rsidRDefault="002279E6" w:rsidP="006C5ACE">
      <w:pPr>
        <w:pStyle w:val="Tablecaption2"/>
        <w:shd w:val="clear" w:color="auto" w:fill="auto"/>
        <w:spacing w:line="360" w:lineRule="auto"/>
        <w:ind w:firstLine="851"/>
        <w:jc w:val="both"/>
        <w:rPr>
          <w:rStyle w:val="Tablecaption2BoldExact"/>
          <w:b w:val="0"/>
          <w:bCs w:val="0"/>
          <w:sz w:val="24"/>
          <w:szCs w:val="24"/>
        </w:rPr>
      </w:pPr>
      <w:r w:rsidRPr="006C5ACE">
        <w:rPr>
          <w:rStyle w:val="Tablecaption2BoldExact"/>
          <w:b w:val="0"/>
          <w:bCs w:val="0"/>
          <w:sz w:val="24"/>
          <w:szCs w:val="24"/>
        </w:rPr>
        <w:t>Dauguma, tai yra 91 proc. (N=124) tiriamųjų buvo moterys, o vyrai sudarė 7 proc. (N=10). Tuo tarpu 3 respondentai (2 proc.) lyties nenurodė. Iš viso buvo apklaust</w:t>
      </w:r>
      <w:r w:rsidR="006C5ACE">
        <w:rPr>
          <w:rStyle w:val="Tablecaption2BoldExact"/>
          <w:b w:val="0"/>
          <w:bCs w:val="0"/>
          <w:sz w:val="24"/>
          <w:szCs w:val="24"/>
        </w:rPr>
        <w:t xml:space="preserve">i </w:t>
      </w:r>
      <w:r w:rsidRPr="006C5ACE">
        <w:rPr>
          <w:rStyle w:val="Tablecaption2BoldExact"/>
          <w:b w:val="0"/>
          <w:bCs w:val="0"/>
          <w:sz w:val="24"/>
          <w:szCs w:val="24"/>
        </w:rPr>
        <w:t xml:space="preserve">137 </w:t>
      </w:r>
      <w:r w:rsidR="006C5ACE">
        <w:rPr>
          <w:rStyle w:val="Tablecaption2BoldExact"/>
          <w:b w:val="0"/>
          <w:bCs w:val="0"/>
          <w:sz w:val="24"/>
          <w:szCs w:val="24"/>
        </w:rPr>
        <w:t xml:space="preserve">darbuotojai. </w:t>
      </w:r>
      <w:r w:rsidRPr="006C5ACE">
        <w:rPr>
          <w:rStyle w:val="Tablecaption2BoldExact"/>
          <w:b w:val="0"/>
          <w:bCs w:val="0"/>
          <w:sz w:val="24"/>
          <w:szCs w:val="24"/>
        </w:rPr>
        <w:t>Duomenys atvaizduoti 1 paveiksle.</w:t>
      </w:r>
    </w:p>
    <w:p w14:paraId="370C3A41" w14:textId="77777777" w:rsidR="002279E6" w:rsidRPr="000A1682" w:rsidRDefault="002279E6" w:rsidP="002279E6">
      <w:pPr>
        <w:pStyle w:val="Tablecaption2"/>
        <w:shd w:val="clear" w:color="auto" w:fill="auto"/>
        <w:spacing w:line="360" w:lineRule="auto"/>
        <w:ind w:firstLine="851"/>
        <w:rPr>
          <w:rStyle w:val="Tablecaption2BoldExact"/>
          <w:b w:val="0"/>
          <w:bCs w:val="0"/>
          <w:sz w:val="24"/>
          <w:szCs w:val="24"/>
        </w:rPr>
      </w:pPr>
      <w:r>
        <w:rPr>
          <w:noProof/>
          <w:color w:val="000000"/>
          <w:sz w:val="24"/>
          <w:szCs w:val="24"/>
          <w:shd w:val="clear" w:color="auto" w:fill="FFFFFF"/>
          <w:lang w:eastAsia="lt-LT" w:bidi="lt-LT"/>
        </w:rPr>
        <w:drawing>
          <wp:inline distT="0" distB="0" distL="0" distR="0" wp14:anchorId="4C595E37" wp14:editId="1B8050EE">
            <wp:extent cx="5081099" cy="2001795"/>
            <wp:effectExtent l="0" t="0" r="5715" b="17780"/>
            <wp:docPr id="2095444257" name="Diagrama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B23A9E6" w14:textId="77777777" w:rsidR="002279E6" w:rsidRDefault="002279E6" w:rsidP="002279E6">
      <w:pPr>
        <w:pStyle w:val="Sraopastraipa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pav. Pasiskirstymas pagal lytį</w:t>
      </w:r>
    </w:p>
    <w:p w14:paraId="5239D809" w14:textId="77777777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021B84D" w14:textId="77777777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proc. (N=18) sudarė 23-35 metų, 33 proc. (N=45) – 36-55 metų, 25 proc. (N=35) – 56-66 metų amžiaus tiriamieji. Tuo tarpu 39 respondentai (28 proc.) amžiaus nenurodė. Duomenys atvaizduoti 2 paveiksle.</w:t>
      </w:r>
    </w:p>
    <w:p w14:paraId="78A80C14" w14:textId="77777777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AD71FC" wp14:editId="7A7F2352">
            <wp:extent cx="5080635" cy="2071171"/>
            <wp:effectExtent l="0" t="0" r="5715" b="5715"/>
            <wp:docPr id="1576652463" name="Diagrama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1E45E9D" w14:textId="77777777" w:rsidR="002279E6" w:rsidRPr="00E216AD" w:rsidRDefault="002279E6" w:rsidP="002279E6">
      <w:pPr>
        <w:pStyle w:val="Sraopastraipa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E216AD">
        <w:rPr>
          <w:rFonts w:ascii="Times New Roman" w:hAnsi="Times New Roman" w:cs="Times New Roman"/>
          <w:b/>
          <w:bCs/>
          <w:i/>
          <w:iCs/>
        </w:rPr>
        <w:t>pav. Paskirstymas pagal amžių</w:t>
      </w:r>
    </w:p>
    <w:p w14:paraId="7C556F4B" w14:textId="77777777" w:rsidR="00506A06" w:rsidRDefault="00506A0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7C0355E" w14:textId="7A9D370A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36,50 proc. (N=50) respondentų sudarė turintys aukštesnįjį/spec. vidurinį išsilavinimą, 33,58 proc. (N=46) – aukštąjį universitetinį išsilavinimą, 23,36 proc. (N=32) – aukštąjį neuniversitetinį </w:t>
      </w:r>
      <w:r>
        <w:rPr>
          <w:rFonts w:ascii="Times New Roman" w:hAnsi="Times New Roman" w:cs="Times New Roman"/>
          <w:sz w:val="24"/>
          <w:szCs w:val="24"/>
        </w:rPr>
        <w:lastRenderedPageBreak/>
        <w:t>išsilavinimą. Tik vienas asmuo (0,72 procento) nurodė įgijęs vidurinį išsilavinimą. Aštuoni darbuotojai (5,84 proc.) išsilavinimo nenurodė. Duomenys atvaizduoti 3 paveiksle.</w:t>
      </w:r>
    </w:p>
    <w:p w14:paraId="23CC575A" w14:textId="77777777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146469" wp14:editId="1A5CCC3D">
            <wp:extent cx="5031672" cy="2540549"/>
            <wp:effectExtent l="0" t="0" r="17145" b="12700"/>
            <wp:docPr id="924358559" name="Diagrama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13FE970" w14:textId="77777777" w:rsidR="002279E6" w:rsidRPr="00860629" w:rsidRDefault="002279E6" w:rsidP="002279E6">
      <w:pPr>
        <w:pStyle w:val="Sraopastraipa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860629">
        <w:rPr>
          <w:rFonts w:ascii="Times New Roman" w:hAnsi="Times New Roman" w:cs="Times New Roman"/>
          <w:b/>
          <w:bCs/>
          <w:i/>
          <w:iCs/>
        </w:rPr>
        <w:t>pav. Paskirstymas pagal išsilavinimą</w:t>
      </w:r>
    </w:p>
    <w:p w14:paraId="4E3AFBFD" w14:textId="77777777" w:rsidR="00FB40E8" w:rsidRDefault="00FB40E8" w:rsidP="002279E6">
      <w:pPr>
        <w:pStyle w:val="Tablecaption2"/>
        <w:shd w:val="clear" w:color="auto" w:fill="auto"/>
        <w:spacing w:line="360" w:lineRule="auto"/>
        <w:rPr>
          <w:rStyle w:val="Tablecaption2BoldExact"/>
          <w:sz w:val="24"/>
          <w:szCs w:val="24"/>
        </w:rPr>
      </w:pPr>
    </w:p>
    <w:p w14:paraId="66A74479" w14:textId="39FAC11B" w:rsidR="002A2508" w:rsidRDefault="002A2508" w:rsidP="002A2508">
      <w:pPr>
        <w:pStyle w:val="Tablecaption2"/>
        <w:numPr>
          <w:ilvl w:val="0"/>
          <w:numId w:val="3"/>
        </w:numPr>
        <w:shd w:val="clear" w:color="auto" w:fill="auto"/>
        <w:spacing w:line="360" w:lineRule="auto"/>
        <w:jc w:val="center"/>
        <w:rPr>
          <w:rStyle w:val="Tablecaption2BoldExact"/>
          <w:sz w:val="24"/>
          <w:szCs w:val="24"/>
        </w:rPr>
      </w:pPr>
      <w:r>
        <w:rPr>
          <w:rStyle w:val="Tablecaption2BoldExact"/>
          <w:sz w:val="24"/>
          <w:szCs w:val="24"/>
        </w:rPr>
        <w:t>Rezultatai ir jų aptarimas</w:t>
      </w:r>
    </w:p>
    <w:p w14:paraId="2D20CDD7" w14:textId="77777777" w:rsidR="002279E6" w:rsidRDefault="002279E6" w:rsidP="002279E6">
      <w:pPr>
        <w:pStyle w:val="Tablecaption2"/>
        <w:shd w:val="clear" w:color="auto" w:fill="auto"/>
        <w:spacing w:line="360" w:lineRule="auto"/>
        <w:rPr>
          <w:rStyle w:val="Tablecaption2BoldExact"/>
          <w:sz w:val="24"/>
          <w:szCs w:val="24"/>
        </w:rPr>
      </w:pPr>
    </w:p>
    <w:p w14:paraId="76968230" w14:textId="77777777" w:rsidR="002A2508" w:rsidRDefault="00506A06" w:rsidP="00506A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Siekiant įvertinti VšĮ Ukmergės ligoninės darbuotojų antikorupcinį potencialą buvo vertinamas jų informuotumas bei </w:t>
      </w:r>
      <w:r w:rsidRPr="00367B83">
        <w:rPr>
          <w:rFonts w:ascii="Times New Roman" w:hAnsi="Times New Roman" w:cs="Times New Roman"/>
          <w:sz w:val="24"/>
          <w:szCs w:val="24"/>
        </w:rPr>
        <w:t>nuostat</w:t>
      </w: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Pr="00367B83">
        <w:rPr>
          <w:rFonts w:ascii="Times New Roman" w:hAnsi="Times New Roman" w:cs="Times New Roman"/>
          <w:sz w:val="24"/>
          <w:szCs w:val="24"/>
        </w:rPr>
        <w:t>apie galimybę pranešti apie korupcijos atvejį</w:t>
      </w:r>
      <w:r>
        <w:rPr>
          <w:rFonts w:ascii="Times New Roman" w:hAnsi="Times New Roman" w:cs="Times New Roman"/>
          <w:sz w:val="24"/>
          <w:szCs w:val="24"/>
        </w:rPr>
        <w:t xml:space="preserve"> bei galimo </w:t>
      </w:r>
      <w:r w:rsidRPr="00367B83">
        <w:rPr>
          <w:rFonts w:ascii="Times New Roman" w:hAnsi="Times New Roman" w:cs="Times New Roman"/>
          <w:sz w:val="24"/>
          <w:szCs w:val="24"/>
        </w:rPr>
        <w:t>nepranešimo apie korupcijos atvejį priežastys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089FD5" w14:textId="6EDB8552" w:rsidR="00506A06" w:rsidRDefault="00506A06" w:rsidP="00506A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 tiriamųjų atsakymų matyti, kad net 30,66 proc. (N=42) darbuotojų nurodė, kad nežino, kur reikia pranešti apie korupcijos atvejį</w:t>
      </w:r>
      <w:r>
        <w:rPr>
          <w:rFonts w:ascii="Times New Roman" w:hAnsi="Times New Roman" w:cs="Times New Roman"/>
          <w:sz w:val="24"/>
          <w:szCs w:val="24"/>
        </w:rPr>
        <w:t xml:space="preserve">. Žinoma, kur reikia pranešti apie korupcijos atvejį </w:t>
      </w:r>
      <w:r>
        <w:rPr>
          <w:rFonts w:ascii="Times New Roman" w:hAnsi="Times New Roman" w:cs="Times New Roman"/>
          <w:sz w:val="24"/>
          <w:szCs w:val="24"/>
        </w:rPr>
        <w:t>69,34 proc. (N=95) darbuotojų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40145751"/>
      <w:r>
        <w:rPr>
          <w:rFonts w:ascii="Times New Roman" w:hAnsi="Times New Roman" w:cs="Times New Roman"/>
          <w:sz w:val="24"/>
          <w:szCs w:val="24"/>
        </w:rPr>
        <w:t xml:space="preserve">Duomenys pateikti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paveiksl</w:t>
      </w:r>
      <w:r>
        <w:rPr>
          <w:rFonts w:ascii="Times New Roman" w:hAnsi="Times New Roman" w:cs="Times New Roman"/>
          <w:sz w:val="24"/>
          <w:szCs w:val="24"/>
        </w:rPr>
        <w:t xml:space="preserve">e. </w:t>
      </w:r>
    </w:p>
    <w:p w14:paraId="6534CFBB" w14:textId="2F38C04C" w:rsidR="00506A06" w:rsidRDefault="00506A06" w:rsidP="00506A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2F360265" wp14:editId="522E1FE4">
            <wp:extent cx="5486400" cy="2353304"/>
            <wp:effectExtent l="0" t="0" r="0" b="9525"/>
            <wp:docPr id="361216472" name="Diagrama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bookmarkEnd w:id="0"/>
    <w:p w14:paraId="7738C95C" w14:textId="113A3E69" w:rsidR="00506A06" w:rsidRDefault="00506A06" w:rsidP="00506A06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</w:rPr>
      </w:pPr>
      <w:r>
        <w:rPr>
          <w:rFonts w:ascii="Times New Roman" w:hAnsi="Times New Roman" w:cs="Times New Roman"/>
          <w:b/>
          <w:i/>
          <w:color w:val="000000"/>
        </w:rPr>
        <w:t>4 pav. Tiriamųjų pasiskirstymas pagal klausimą: „Ar žinote, kur reikia kreiptis norint pranešti apie korupcijos atvejį?“</w:t>
      </w:r>
    </w:p>
    <w:p w14:paraId="3199A5EF" w14:textId="77777777" w:rsidR="002A2508" w:rsidRDefault="002A2508" w:rsidP="00506A06">
      <w:pPr>
        <w:spacing w:after="0" w:line="360" w:lineRule="auto"/>
        <w:ind w:firstLine="851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14:paraId="17DD213F" w14:textId="2D3F2011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t xml:space="preserve">Pateikus klausimą: „Ar Jūs asmeniškai praneštumėte apie žinomą korupcijos atvejį?“, paaiškėjo, kad praneštų tik 24,82 proc. (N=34) apklaustų darbuotojų. Tuo tarpu nepraneštų 11,68 proc. (N=16) darbuotojų. Dauguma, tai yra 62,77 proc. (N=86) darbuotojų nurodė, kad į šį klausimą sunku atsakyti, o vienas darbuotojas (0,73 proc.) jokio atsakymo nepateikė. </w:t>
      </w:r>
      <w:r>
        <w:rPr>
          <w:rFonts w:ascii="Times New Roman" w:hAnsi="Times New Roman" w:cs="Times New Roman"/>
          <w:sz w:val="24"/>
          <w:szCs w:val="24"/>
        </w:rPr>
        <w:t xml:space="preserve">Duomenys pateikti </w:t>
      </w:r>
      <w:r w:rsidR="002A250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paveiksle.</w:t>
      </w:r>
    </w:p>
    <w:p w14:paraId="195124A9" w14:textId="77777777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D6651A" wp14:editId="00EA8873">
            <wp:extent cx="5527675" cy="1591937"/>
            <wp:effectExtent l="0" t="0" r="15875" b="8890"/>
            <wp:docPr id="2016058983" name="Diagrama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8F838C4" w14:textId="35A9CAC9" w:rsidR="002279E6" w:rsidRDefault="002A2508" w:rsidP="002279E6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</w:rPr>
      </w:pPr>
      <w:r>
        <w:rPr>
          <w:rFonts w:ascii="Times New Roman" w:hAnsi="Times New Roman" w:cs="Times New Roman"/>
          <w:b/>
          <w:i/>
          <w:color w:val="000000"/>
        </w:rPr>
        <w:t>5</w:t>
      </w:r>
      <w:r w:rsidR="002279E6">
        <w:rPr>
          <w:rFonts w:ascii="Times New Roman" w:hAnsi="Times New Roman" w:cs="Times New Roman"/>
          <w:b/>
          <w:i/>
          <w:color w:val="000000"/>
        </w:rPr>
        <w:t xml:space="preserve"> pav. Tiriamųjų pasiskirstymas pagal klausimą: „Ar Jūs asmeniškai praneštumėte apie žinomą korupcijos atvejį?“ </w:t>
      </w:r>
    </w:p>
    <w:p w14:paraId="45A69B15" w14:textId="77777777" w:rsidR="002279E6" w:rsidRDefault="002279E6" w:rsidP="002279E6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</w:rPr>
      </w:pPr>
    </w:p>
    <w:p w14:paraId="23985357" w14:textId="0E6A2BD2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Grupei darbuotojų (16 asmenų), kurie nurodė, kad nepraneštų apie žinomą korupcijos atvejį pateikus papildomą klausimą: „Kodėl nepraneštumėte apie korupcijos atvejį?“, paaiškėjo, kad daugiausiai darbuotojų – 7 asmenys, nurodė, jog nepraneštų, nes tie, kas praneša nukenčia skaudžiausiai. Be to, 4 darbuotojai nurodė, kad visi žino, apie šiuos atvejus, bet niekas nepraneša; 2 darbuotojai nurodė, kad nėra prasmės pranešti, nes kalti asmenys nebus nubausti; 1 darbuotojas, nurodė, kad nėra įsitikinęs, kad tai korupcijos atvejis. Taip pat 1 darbuotojas nurodė kitą priežastį (licencijų praradimai, teistumai). Dar vienas darbuotojas jokio paaiškinimo nepateikė. Duomenys pateikti </w:t>
      </w:r>
      <w:r w:rsidR="002A2508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paveiksle.</w:t>
      </w:r>
    </w:p>
    <w:p w14:paraId="25C1FADD" w14:textId="77777777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14813DF" wp14:editId="052F3A9E">
            <wp:extent cx="5486400" cy="2385795"/>
            <wp:effectExtent l="0" t="0" r="0" b="14605"/>
            <wp:docPr id="1825576994" name="Diagrama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DC1A3FD" w14:textId="337CE4D3" w:rsidR="002279E6" w:rsidRPr="002A2508" w:rsidRDefault="00FB40E8" w:rsidP="002A2508">
      <w:pPr>
        <w:pStyle w:val="Sraopastraipa"/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</w:rPr>
      </w:pPr>
      <w:r w:rsidRPr="002A2508">
        <w:rPr>
          <w:rFonts w:ascii="Times New Roman" w:hAnsi="Times New Roman" w:cs="Times New Roman"/>
          <w:b/>
          <w:i/>
          <w:color w:val="000000"/>
        </w:rPr>
        <w:t>p</w:t>
      </w:r>
      <w:r w:rsidR="002279E6" w:rsidRPr="002A2508">
        <w:rPr>
          <w:rFonts w:ascii="Times New Roman" w:hAnsi="Times New Roman" w:cs="Times New Roman"/>
          <w:b/>
          <w:i/>
          <w:color w:val="000000"/>
        </w:rPr>
        <w:t>av. Grupės tiriamųjų pasiskirstymas pagal klausimą: „Kodėl nepraneštumėte apie korupcijos atvejį?“</w:t>
      </w:r>
    </w:p>
    <w:p w14:paraId="25560D92" w14:textId="77777777" w:rsidR="002A2508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Siekiant įvertinti VšĮ Ukmergės ligoninės darbuotojų korupcinę patirtį, buvo analizuojami darbuotojų atsakymai į klausimus apie galimą </w:t>
      </w:r>
      <w:r w:rsidRPr="00367B83">
        <w:rPr>
          <w:rFonts w:ascii="Times New Roman" w:hAnsi="Times New Roman" w:cs="Times New Roman"/>
          <w:sz w:val="24"/>
          <w:szCs w:val="24"/>
        </w:rPr>
        <w:t>atsilyginim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367B83">
        <w:rPr>
          <w:rFonts w:ascii="Times New Roman" w:hAnsi="Times New Roman" w:cs="Times New Roman"/>
          <w:sz w:val="24"/>
          <w:szCs w:val="24"/>
        </w:rPr>
        <w:t xml:space="preserve"> už gautas paslaugas</w:t>
      </w:r>
      <w:r w:rsidR="002A2508">
        <w:rPr>
          <w:rFonts w:ascii="Times New Roman" w:hAnsi="Times New Roman" w:cs="Times New Roman"/>
          <w:sz w:val="24"/>
          <w:szCs w:val="24"/>
        </w:rPr>
        <w:t>.</w:t>
      </w:r>
    </w:p>
    <w:p w14:paraId="4A26B9DE" w14:textId="27D0E496" w:rsidR="002279E6" w:rsidRDefault="00FB40E8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279E6">
        <w:rPr>
          <w:rFonts w:ascii="Times New Roman" w:hAnsi="Times New Roman" w:cs="Times New Roman"/>
          <w:color w:val="000000"/>
          <w:sz w:val="24"/>
          <w:szCs w:val="24"/>
        </w:rPr>
        <w:t xml:space="preserve">ateikus klausimą apie tai, ar buvo respondentams asmeniškai siūlomas kyšis ar duodama suprasti, kad bus vienaip ar kitaip atsilyginama, paaiškėjo, kad daugumai darbuotojų – 87,59 proc. (N=120) per pastaruosius 12 mėnesių nei karto nebuvo siūlomas kyšis ar duodama suprasti, kad bus atsilyginta. Tuo tarpu 8,76 proc. (N=12) darbuotojų nurodė, kad su tokis situacija keletą kartų teko susidurti, o 3,65 proc. (N=5) nurodė, kad su tokia situacija susidūrė vieną kartą. Duomenys pateikti </w:t>
      </w:r>
      <w:r w:rsidR="002A2508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279E6">
        <w:rPr>
          <w:rFonts w:ascii="Times New Roman" w:hAnsi="Times New Roman" w:cs="Times New Roman"/>
          <w:color w:val="000000"/>
          <w:sz w:val="24"/>
          <w:szCs w:val="24"/>
        </w:rPr>
        <w:t xml:space="preserve"> paveiksle.</w:t>
      </w:r>
    </w:p>
    <w:p w14:paraId="4AB54374" w14:textId="77777777" w:rsidR="002279E6" w:rsidRDefault="002279E6" w:rsidP="002279E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65C083D" wp14:editId="7BE99B73">
            <wp:extent cx="4803775" cy="1647022"/>
            <wp:effectExtent l="0" t="0" r="15875" b="10795"/>
            <wp:docPr id="251705026" name="Diagrama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6E98FC2" w14:textId="4312F4C7" w:rsidR="002279E6" w:rsidRDefault="00EC17A1" w:rsidP="002279E6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/>
        </w:rPr>
      </w:pPr>
      <w:r>
        <w:rPr>
          <w:rFonts w:ascii="Times New Roman" w:hAnsi="Times New Roman" w:cs="Times New Roman"/>
          <w:b/>
          <w:i/>
          <w:color w:val="000000"/>
        </w:rPr>
        <w:t>7</w:t>
      </w:r>
      <w:r w:rsidR="002279E6">
        <w:rPr>
          <w:rFonts w:ascii="Times New Roman" w:hAnsi="Times New Roman" w:cs="Times New Roman"/>
          <w:b/>
          <w:i/>
          <w:color w:val="000000"/>
        </w:rPr>
        <w:t xml:space="preserve"> pav. Grupės tiriamųjų pasiskirstymas pagal klausimą: „Ar per pastaruosius 12 mėnesių Jums asmeniškai buvo siūlomas kyšis ar duodama suprasti, kad bus vienaip ar kitaip atsilyginta?“</w:t>
      </w:r>
    </w:p>
    <w:p w14:paraId="7A90EA2F" w14:textId="77777777" w:rsidR="002279E6" w:rsidRDefault="002279E6" w:rsidP="002279E6">
      <w:pPr>
        <w:spacing w:after="0" w:line="360" w:lineRule="auto"/>
        <w:ind w:firstLine="567"/>
        <w:jc w:val="both"/>
        <w:rPr>
          <w:rStyle w:val="Grietas"/>
          <w:rFonts w:ascii="Times New Roman" w:hAnsi="Times New Roman" w:cs="Times New Roman"/>
          <w:sz w:val="24"/>
          <w:szCs w:val="24"/>
        </w:rPr>
      </w:pPr>
    </w:p>
    <w:p w14:paraId="2475149F" w14:textId="77777777" w:rsidR="002279E6" w:rsidRDefault="002279E6" w:rsidP="002279E6">
      <w:pPr>
        <w:spacing w:after="0" w:line="360" w:lineRule="auto"/>
        <w:ind w:firstLine="567"/>
        <w:jc w:val="both"/>
        <w:rPr>
          <w:rStyle w:val="Grietas"/>
          <w:rFonts w:ascii="Times New Roman" w:hAnsi="Times New Roman" w:cs="Times New Roman"/>
          <w:sz w:val="24"/>
          <w:szCs w:val="24"/>
        </w:rPr>
      </w:pPr>
    </w:p>
    <w:p w14:paraId="3AA4E1DE" w14:textId="77777777" w:rsidR="002279E6" w:rsidRDefault="002279E6" w:rsidP="002279E6">
      <w:pPr>
        <w:spacing w:after="0" w:line="360" w:lineRule="auto"/>
        <w:ind w:firstLine="567"/>
        <w:jc w:val="both"/>
        <w:rPr>
          <w:rStyle w:val="Grietas"/>
          <w:rFonts w:ascii="Times New Roman" w:hAnsi="Times New Roman" w:cs="Times New Roman"/>
          <w:sz w:val="24"/>
          <w:szCs w:val="24"/>
        </w:rPr>
      </w:pPr>
    </w:p>
    <w:p w14:paraId="6279CDC6" w14:textId="77777777" w:rsidR="002279E6" w:rsidRDefault="002279E6" w:rsidP="002279E6">
      <w:pPr>
        <w:spacing w:after="0" w:line="360" w:lineRule="auto"/>
        <w:ind w:firstLine="567"/>
        <w:jc w:val="both"/>
        <w:rPr>
          <w:rStyle w:val="Grietas"/>
          <w:rFonts w:ascii="Times New Roman" w:hAnsi="Times New Roman" w:cs="Times New Roman"/>
          <w:sz w:val="24"/>
          <w:szCs w:val="24"/>
        </w:rPr>
      </w:pPr>
    </w:p>
    <w:p w14:paraId="75D813BF" w14:textId="77777777" w:rsidR="002279E6" w:rsidRDefault="002279E6" w:rsidP="002279E6">
      <w:pPr>
        <w:spacing w:after="0" w:line="360" w:lineRule="auto"/>
        <w:ind w:firstLine="567"/>
        <w:jc w:val="both"/>
        <w:rPr>
          <w:rStyle w:val="Grietas"/>
          <w:rFonts w:ascii="Times New Roman" w:hAnsi="Times New Roman" w:cs="Times New Roman"/>
          <w:sz w:val="24"/>
          <w:szCs w:val="24"/>
        </w:rPr>
      </w:pPr>
    </w:p>
    <w:p w14:paraId="7D7A7906" w14:textId="77777777" w:rsidR="002279E6" w:rsidRDefault="002279E6" w:rsidP="002279E6">
      <w:pPr>
        <w:spacing w:after="0" w:line="360" w:lineRule="auto"/>
        <w:ind w:firstLine="567"/>
        <w:jc w:val="both"/>
        <w:rPr>
          <w:rStyle w:val="Grietas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E81D815" w14:textId="77777777" w:rsidR="002279E6" w:rsidRDefault="002279E6" w:rsidP="002279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4B960A" w14:textId="77777777" w:rsidR="002279E6" w:rsidRDefault="002279E6" w:rsidP="002279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7D381" w14:textId="77777777" w:rsidR="002279E6" w:rsidRDefault="002279E6" w:rsidP="002279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09B57B" w14:textId="77777777" w:rsidR="002279E6" w:rsidRDefault="002279E6" w:rsidP="002279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423AC" w14:textId="77777777" w:rsidR="002279E6" w:rsidRDefault="002279E6" w:rsidP="002279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F88B7C" w14:textId="77777777" w:rsidR="000B6836" w:rsidRDefault="000B6836"/>
    <w:sectPr w:rsidR="000B6836" w:rsidSect="006C5ACE">
      <w:headerReference w:type="default" r:id="rId15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7388A" w14:textId="77777777" w:rsidR="006C5ACE" w:rsidRDefault="006C5ACE" w:rsidP="006C5ACE">
      <w:pPr>
        <w:spacing w:after="0" w:line="240" w:lineRule="auto"/>
      </w:pPr>
      <w:r>
        <w:separator/>
      </w:r>
    </w:p>
  </w:endnote>
  <w:endnote w:type="continuationSeparator" w:id="0">
    <w:p w14:paraId="3846A503" w14:textId="77777777" w:rsidR="006C5ACE" w:rsidRDefault="006C5ACE" w:rsidP="006C5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25E85" w14:textId="77777777" w:rsidR="006C5ACE" w:rsidRDefault="006C5ACE" w:rsidP="006C5ACE">
      <w:pPr>
        <w:spacing w:after="0" w:line="240" w:lineRule="auto"/>
      </w:pPr>
      <w:r>
        <w:separator/>
      </w:r>
    </w:p>
  </w:footnote>
  <w:footnote w:type="continuationSeparator" w:id="0">
    <w:p w14:paraId="18627D26" w14:textId="77777777" w:rsidR="006C5ACE" w:rsidRDefault="006C5ACE" w:rsidP="006C5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1120379"/>
      <w:docPartObj>
        <w:docPartGallery w:val="Page Numbers (Top of Page)"/>
        <w:docPartUnique/>
      </w:docPartObj>
    </w:sdtPr>
    <w:sdtEndPr/>
    <w:sdtContent>
      <w:p w14:paraId="2F0BE8D9" w14:textId="7D4644E4" w:rsidR="006C5ACE" w:rsidRDefault="006C5AC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745784" w14:textId="77777777" w:rsidR="006C5ACE" w:rsidRDefault="006C5AC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65730"/>
    <w:multiLevelType w:val="multilevel"/>
    <w:tmpl w:val="3880DE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2D032E"/>
    <w:multiLevelType w:val="multilevel"/>
    <w:tmpl w:val="1C7AD2D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30B7C31"/>
    <w:multiLevelType w:val="multilevel"/>
    <w:tmpl w:val="330B7C3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9B479B3"/>
    <w:multiLevelType w:val="hybridMultilevel"/>
    <w:tmpl w:val="76760DF2"/>
    <w:lvl w:ilvl="0" w:tplc="80D61EF8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B7229"/>
    <w:multiLevelType w:val="hybridMultilevel"/>
    <w:tmpl w:val="27C4F5E8"/>
    <w:lvl w:ilvl="0" w:tplc="5B6A8FB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719074">
    <w:abstractNumId w:val="2"/>
  </w:num>
  <w:num w:numId="2" w16cid:durableId="1824469715">
    <w:abstractNumId w:val="1"/>
  </w:num>
  <w:num w:numId="3" w16cid:durableId="1120879368">
    <w:abstractNumId w:val="0"/>
  </w:num>
  <w:num w:numId="4" w16cid:durableId="818350969">
    <w:abstractNumId w:val="3"/>
  </w:num>
  <w:num w:numId="5" w16cid:durableId="463087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36"/>
    <w:rsid w:val="000B6836"/>
    <w:rsid w:val="002279E6"/>
    <w:rsid w:val="00235F14"/>
    <w:rsid w:val="002A2508"/>
    <w:rsid w:val="00506A06"/>
    <w:rsid w:val="006C5ACE"/>
    <w:rsid w:val="009856F3"/>
    <w:rsid w:val="00EC17A1"/>
    <w:rsid w:val="00FB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44D3"/>
  <w15:chartTrackingRefBased/>
  <w15:docId w15:val="{26FFB2BE-162A-46D8-B0C0-5B53C9BD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279E6"/>
    <w:rPr>
      <w:kern w:val="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qFormat/>
    <w:rsid w:val="00227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Sraopastraipa">
    <w:name w:val="List Paragraph"/>
    <w:basedOn w:val="prastasis"/>
    <w:uiPriority w:val="34"/>
    <w:qFormat/>
    <w:rsid w:val="002279E6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2279E6"/>
    <w:rPr>
      <w:b/>
      <w:bCs/>
    </w:rPr>
  </w:style>
  <w:style w:type="character" w:customStyle="1" w:styleId="Tablecaption2Exact">
    <w:name w:val="Table caption (2) Exact"/>
    <w:basedOn w:val="Numatytasispastraiposriftas"/>
    <w:link w:val="Tablecaption2"/>
    <w:rsid w:val="002279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Tablecaption2">
    <w:name w:val="Table caption (2)"/>
    <w:basedOn w:val="prastasis"/>
    <w:link w:val="Tablecaption2Exact"/>
    <w:rsid w:val="002279E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Tablecaption2BoldExact">
    <w:name w:val="Table caption (2) + Bold Exact"/>
    <w:basedOn w:val="Tablecaption2Exact"/>
    <w:rsid w:val="002279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lt-LT" w:eastAsia="lt-LT" w:bidi="lt-LT"/>
    </w:rPr>
  </w:style>
  <w:style w:type="character" w:styleId="Hipersaitas">
    <w:name w:val="Hyperlink"/>
    <w:basedOn w:val="Numatytasispastraiposriftas"/>
    <w:uiPriority w:val="99"/>
    <w:unhideWhenUsed/>
    <w:rsid w:val="002279E6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C5A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ACE"/>
    <w:rPr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6C5A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AC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E6F4-47F8-99AC-0AA31038A553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E6F4-47F8-99AC-0AA31038A55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91</a:t>
                    </a:r>
                    <a:r>
                      <a:rPr lang="en-US" baseline="0"/>
                      <a:t> 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6F4-47F8-99AC-0AA31038A55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6F4-47F8-99AC-0AA31038A55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Lapas1!$A$2:$A$5</c:f>
              <c:strCache>
                <c:ptCount val="2"/>
                <c:pt idx="0">
                  <c:v>Moteris</c:v>
                </c:pt>
                <c:pt idx="1">
                  <c:v>Vyras</c:v>
                </c:pt>
              </c:strCache>
            </c:strRef>
          </c:cat>
          <c:val>
            <c:numRef>
              <c:f>Lapas1!$B$2:$B$5</c:f>
              <c:numCache>
                <c:formatCode>0%</c:formatCode>
                <c:ptCount val="4"/>
                <c:pt idx="0">
                  <c:v>0.91</c:v>
                </c:pt>
                <c:pt idx="1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F4-47F8-99AC-0AA31038A55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122973040"/>
        <c:axId val="1088431648"/>
      </c:barChart>
      <c:catAx>
        <c:axId val="1122973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088431648"/>
        <c:crosses val="autoZero"/>
        <c:auto val="1"/>
        <c:lblAlgn val="ctr"/>
        <c:lblOffset val="100"/>
        <c:noMultiLvlLbl val="0"/>
      </c:catAx>
      <c:valAx>
        <c:axId val="1088431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122973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gradFill rotWithShape="1">
                <a:gsLst>
                  <a:gs pos="0">
                    <a:schemeClr val="accent2">
                      <a:shade val="6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hade val="6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shade val="6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C3E-4928-8824-64D12CE23DC9}"/>
              </c:ext>
            </c:extLst>
          </c:dPt>
          <c:dPt>
            <c:idx val="1"/>
            <c:invertIfNegative val="0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C3E-4928-8824-64D12CE23DC9}"/>
              </c:ext>
            </c:extLst>
          </c:dPt>
          <c:dPt>
            <c:idx val="2"/>
            <c:invertIfNegative val="0"/>
            <c:bubble3D val="0"/>
            <c:spPr>
              <a:gradFill rotWithShape="1">
                <a:gsLst>
                  <a:gs pos="0">
                    <a:schemeClr val="accent2">
                      <a:tint val="6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tint val="6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tint val="6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C3E-4928-8824-64D12CE23DC9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5C3E-4928-8824-64D12CE23DC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C3E-4928-8824-64D12CE23DC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C3E-4928-8824-64D12CE23D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Lapas1!$A$2:$A$4</c:f>
              <c:strCache>
                <c:ptCount val="3"/>
                <c:pt idx="0">
                  <c:v>23-35 metai</c:v>
                </c:pt>
                <c:pt idx="1">
                  <c:v>36-55 metai</c:v>
                </c:pt>
                <c:pt idx="2">
                  <c:v>56-66 metai</c:v>
                </c:pt>
              </c:strCache>
            </c:strRef>
          </c:cat>
          <c:val>
            <c:numRef>
              <c:f>Lapas1!$B$2:$B$4</c:f>
              <c:numCache>
                <c:formatCode>0%</c:formatCode>
                <c:ptCount val="3"/>
                <c:pt idx="0">
                  <c:v>0.13</c:v>
                </c:pt>
                <c:pt idx="1">
                  <c:v>0.33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C3E-4928-8824-64D12CE23DC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562664112"/>
        <c:axId val="1562665072"/>
      </c:barChart>
      <c:catAx>
        <c:axId val="1562664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562665072"/>
        <c:crosses val="autoZero"/>
        <c:auto val="1"/>
        <c:lblAlgn val="ctr"/>
        <c:lblOffset val="100"/>
        <c:noMultiLvlLbl val="0"/>
      </c:catAx>
      <c:valAx>
        <c:axId val="1562665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562664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Stulpelis3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36,50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040-4046-A89A-2FFD1554252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23,36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040-4046-A89A-2FFD1554252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33,58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040-4046-A89A-2FFD1554252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0,72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040-4046-A89A-2FFD1554252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5,84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040-4046-A89A-2FFD155425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Lapas1!$A$2:$A$6</c:f>
              <c:strCache>
                <c:ptCount val="5"/>
                <c:pt idx="0">
                  <c:v>Aukštesnysis/spec.vidurinis</c:v>
                </c:pt>
                <c:pt idx="1">
                  <c:v>Aukštasis neuniversitetinis</c:v>
                </c:pt>
                <c:pt idx="2">
                  <c:v>Aukštasis universitetinis</c:v>
                </c:pt>
                <c:pt idx="3">
                  <c:v>Vidurinis</c:v>
                </c:pt>
                <c:pt idx="4">
                  <c:v>Nenurodė</c:v>
                </c:pt>
              </c:strCache>
            </c:strRef>
          </c:cat>
          <c:val>
            <c:numRef>
              <c:f>Lapas1!$B$2:$B$6</c:f>
              <c:numCache>
                <c:formatCode>0.00%</c:formatCode>
                <c:ptCount val="5"/>
                <c:pt idx="0">
                  <c:v>0.36499999999999999</c:v>
                </c:pt>
                <c:pt idx="1">
                  <c:v>0.2336</c:v>
                </c:pt>
                <c:pt idx="2">
                  <c:v>0.33579999999999999</c:v>
                </c:pt>
                <c:pt idx="3">
                  <c:v>7.1999999999999998E-3</c:v>
                </c:pt>
                <c:pt idx="4">
                  <c:v>5.8400000000000001E-2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040-4046-A89A-2FFD1554252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67"/>
        <c:overlap val="-43"/>
        <c:axId val="1758324351"/>
        <c:axId val="1758325791"/>
      </c:barChart>
      <c:catAx>
        <c:axId val="17583243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758325791"/>
        <c:crosses val="autoZero"/>
        <c:auto val="1"/>
        <c:lblAlgn val="ctr"/>
        <c:lblOffset val="100"/>
        <c:noMultiLvlLbl val="0"/>
      </c:catAx>
      <c:valAx>
        <c:axId val="1758325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758324351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2"/>
                        </a:solidFill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defRPr>
                    </a:pPr>
                    <a:r>
                      <a:rPr lang="en-US"/>
                      <a:t>69,34</a:t>
                    </a:r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Calibri" panose="020F0502020204030204" pitchFamily="34" charset="0"/>
                      <a:ea typeface="Calibri" panose="020F0502020204030204" pitchFamily="34" charset="0"/>
                      <a:cs typeface="Calibri" panose="020F0502020204030204" pitchFamily="34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5CF-47CC-94EC-B3267752CA4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30,66</a:t>
                    </a:r>
                    <a:r>
                      <a:rPr lang="en-US">
                        <a:latin typeface="Calibri" panose="020F0502020204030204" pitchFamily="34" charset="0"/>
                        <a:ea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5CF-47CC-94EC-B3267752CA4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Lapas1!$A$2:$A$3</c:f>
              <c:strCache>
                <c:ptCount val="2"/>
                <c:pt idx="0">
                  <c:v>Žino, kur reikia pranešti</c:v>
                </c:pt>
                <c:pt idx="1">
                  <c:v>Nežino, kur reikia pranešti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69.34</c:v>
                </c:pt>
                <c:pt idx="1">
                  <c:v>30.66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CF-47CC-94EC-B3267752CA4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871964191"/>
        <c:axId val="871966591"/>
      </c:barChart>
      <c:catAx>
        <c:axId val="8719641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871966591"/>
        <c:crosses val="autoZero"/>
        <c:auto val="1"/>
        <c:lblAlgn val="ctr"/>
        <c:lblOffset val="100"/>
        <c:noMultiLvlLbl val="0"/>
      </c:catAx>
      <c:valAx>
        <c:axId val="8719665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8719641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Lapas1!$A$2:$A$6</c:f>
              <c:strCache>
                <c:ptCount val="4"/>
                <c:pt idx="0">
                  <c:v>Taip, praneščiau</c:v>
                </c:pt>
                <c:pt idx="1">
                  <c:v>Ne, nepraneščiau</c:v>
                </c:pt>
                <c:pt idx="2">
                  <c:v>Sunku atsakyti, priklausytų nuo aplinkybių</c:v>
                </c:pt>
                <c:pt idx="3">
                  <c:v>Nepateiktas atsakymas</c:v>
                </c:pt>
              </c:strCache>
            </c:strRef>
          </c:cat>
          <c:val>
            <c:numRef>
              <c:f>Lapas1!$B$2:$B$6</c:f>
              <c:numCache>
                <c:formatCode>0.00%</c:formatCode>
                <c:ptCount val="5"/>
                <c:pt idx="0">
                  <c:v>0.2482</c:v>
                </c:pt>
                <c:pt idx="1">
                  <c:v>0.1168</c:v>
                </c:pt>
                <c:pt idx="2">
                  <c:v>0.62770000000000004</c:v>
                </c:pt>
                <c:pt idx="3">
                  <c:v>7.3000000000000001E-3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81-4293-BFDD-ABCCF2EB417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471619520"/>
        <c:axId val="1471620960"/>
      </c:barChart>
      <c:catAx>
        <c:axId val="1471619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471620960"/>
        <c:crosses val="autoZero"/>
        <c:auto val="1"/>
        <c:lblAlgn val="ctr"/>
        <c:lblOffset val="100"/>
        <c:noMultiLvlLbl val="0"/>
      </c:catAx>
      <c:valAx>
        <c:axId val="1471620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471619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Lapas1!$A$2:$A$8</c:f>
              <c:strCache>
                <c:ptCount val="7"/>
                <c:pt idx="0">
                  <c:v>Nesu įsitikinęs, kad tai korupcijos atvejis</c:v>
                </c:pt>
                <c:pt idx="1">
                  <c:v>Tie, kas praneša nukenčia skaudžiausiai</c:v>
                </c:pt>
                <c:pt idx="2">
                  <c:v>Visi žino apie šiuos atvejus, bet niekas nepraneša</c:v>
                </c:pt>
                <c:pt idx="3">
                  <c:v>Nėra prasmės pranešti, nes kalti asmenys nebus nubausti</c:v>
                </c:pt>
                <c:pt idx="4">
                  <c:v>Nenoriu nieko išduoti, sukelti papildomų rūpesčių</c:v>
                </c:pt>
                <c:pt idx="5">
                  <c:v>Kita</c:v>
                </c:pt>
                <c:pt idx="6">
                  <c:v>Nepateiktas atsakymas</c:v>
                </c:pt>
              </c:strCache>
            </c:strRef>
          </c:cat>
          <c:val>
            <c:numRef>
              <c:f>Lapas1!$B$2:$B$8</c:f>
              <c:numCache>
                <c:formatCode>General</c:formatCode>
                <c:ptCount val="7"/>
                <c:pt idx="0">
                  <c:v>1</c:v>
                </c:pt>
                <c:pt idx="1">
                  <c:v>7</c:v>
                </c:pt>
                <c:pt idx="2">
                  <c:v>4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2C-46E7-81FE-14573FDB770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156750048"/>
        <c:axId val="1156750528"/>
      </c:barChart>
      <c:catAx>
        <c:axId val="1156750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156750528"/>
        <c:crosses val="autoZero"/>
        <c:auto val="1"/>
        <c:lblAlgn val="ctr"/>
        <c:lblOffset val="100"/>
        <c:noMultiLvlLbl val="0"/>
      </c:catAx>
      <c:valAx>
        <c:axId val="1156750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156750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1 seka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05FD7F9B-8C2E-4BE5-8DCD-B11352BC5B58}" type="VALUE">
                      <a:rPr lang="en-US"/>
                      <a:pPr/>
                      <a:t>[REIKŠMĖ]</a:t>
                    </a:fld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ACD-4CAC-ABE9-B95EB1111A3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3,65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ACD-4CAC-ABE9-B95EB1111A3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3,5</a:t>
                    </a:r>
                    <a:r>
                      <a:rPr lang="en-US">
                        <a:latin typeface="Calibri" panose="020F0502020204030204" pitchFamily="34" charset="0"/>
                        <a:cs typeface="Calibri" panose="020F0502020204030204" pitchFamily="34" charset="0"/>
                      </a:rPr>
                      <a:t>%</a:t>
                    </a:r>
                    <a:endParaRPr lang="en-US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ACD-4CAC-ABE9-B95EB1111A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Lapas1!$A$2:$A$4</c:f>
              <c:strCache>
                <c:ptCount val="3"/>
                <c:pt idx="0">
                  <c:v>Taip, keletą kartų</c:v>
                </c:pt>
                <c:pt idx="1">
                  <c:v>Taip, vieną kartą</c:v>
                </c:pt>
                <c:pt idx="2">
                  <c:v>Ne</c:v>
                </c:pt>
              </c:strCache>
            </c:strRef>
          </c:cat>
          <c:val>
            <c:numRef>
              <c:f>Lapas1!$B$2:$B$4</c:f>
              <c:numCache>
                <c:formatCode>General</c:formatCode>
                <c:ptCount val="3"/>
                <c:pt idx="0">
                  <c:v>8.76</c:v>
                </c:pt>
                <c:pt idx="1">
                  <c:v>3.65</c:v>
                </c:pt>
                <c:pt idx="2">
                  <c:v>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CD-4CAC-ABE9-B95EB1111A35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347984831"/>
        <c:axId val="1347985311"/>
      </c:barChart>
      <c:catAx>
        <c:axId val="13479848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347985311"/>
        <c:crosses val="autoZero"/>
        <c:auto val="1"/>
        <c:lblAlgn val="ctr"/>
        <c:lblOffset val="100"/>
        <c:noMultiLvlLbl val="0"/>
      </c:catAx>
      <c:valAx>
        <c:axId val="13479853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3479848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4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5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6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7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4FF68-810F-4E32-9C16-6E300DB52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2449</Words>
  <Characters>1397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Vilija Markauskienė</dc:creator>
  <cp:keywords/>
  <dc:description/>
  <cp:lastModifiedBy>Vilija Markauskienė</cp:lastModifiedBy>
  <cp:revision>4</cp:revision>
  <dcterms:created xsi:type="dcterms:W3CDTF">2024-01-20T09:53:00Z</dcterms:created>
  <dcterms:modified xsi:type="dcterms:W3CDTF">2025-01-17T11:56:00Z</dcterms:modified>
</cp:coreProperties>
</file>